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A1EE8" w14:textId="13F512C5" w:rsidR="003F038F" w:rsidRPr="005369E6" w:rsidRDefault="005369E6" w:rsidP="005369E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369E6">
        <w:rPr>
          <w:rFonts w:ascii="Times New Roman" w:hAnsi="Times New Roman" w:cs="Times New Roman"/>
          <w:b/>
          <w:sz w:val="30"/>
          <w:szCs w:val="30"/>
        </w:rPr>
        <w:t>Supporting information</w:t>
      </w:r>
    </w:p>
    <w:p w14:paraId="1ADD0608" w14:textId="425DC4C2" w:rsidR="005369E6" w:rsidRDefault="005369E6" w:rsidP="005369E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67782285"/>
      <w:bookmarkStart w:id="1" w:name="_Hlk183165024"/>
    </w:p>
    <w:p w14:paraId="22521288" w14:textId="096CA9FB" w:rsidR="004B7641" w:rsidRDefault="004B7641" w:rsidP="009136F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84121">
        <w:rPr>
          <w:rFonts w:ascii="Times New Roman" w:hAnsi="Times New Roman" w:cs="Times New Roman"/>
          <w:b/>
          <w:bCs/>
          <w:sz w:val="28"/>
          <w:szCs w:val="28"/>
        </w:rPr>
        <w:t xml:space="preserve">Hot </w:t>
      </w:r>
      <w:r w:rsidR="009136FC" w:rsidRPr="00484121">
        <w:rPr>
          <w:rFonts w:ascii="Times New Roman" w:hAnsi="Times New Roman" w:cs="Times New Roman"/>
          <w:b/>
          <w:bCs/>
          <w:sz w:val="28"/>
          <w:szCs w:val="28"/>
        </w:rPr>
        <w:t>electron back-injection from plasmonic</w:t>
      </w:r>
      <w:r w:rsidRPr="00484121">
        <w:rPr>
          <w:rFonts w:ascii="Times New Roman" w:hAnsi="Times New Roman" w:cs="Times New Roman"/>
          <w:b/>
          <w:bCs/>
          <w:sz w:val="28"/>
          <w:szCs w:val="28"/>
        </w:rPr>
        <w:t xml:space="preserve"> Au </w:t>
      </w:r>
      <w:r w:rsidR="009136FC" w:rsidRPr="00484121">
        <w:rPr>
          <w:rFonts w:ascii="Times New Roman" w:hAnsi="Times New Roman" w:cs="Times New Roman"/>
          <w:b/>
          <w:bCs/>
          <w:sz w:val="28"/>
          <w:szCs w:val="28"/>
        </w:rPr>
        <w:t>nanoparticles boosts photocatalyti</w:t>
      </w:r>
      <w:r w:rsidRPr="00484121">
        <w:rPr>
          <w:rFonts w:ascii="Times New Roman" w:hAnsi="Times New Roman" w:cs="Times New Roman"/>
          <w:b/>
          <w:bCs/>
          <w:sz w:val="28"/>
          <w:szCs w:val="28"/>
        </w:rPr>
        <w:t>c CO</w:t>
      </w:r>
      <w:r w:rsidR="000B69BC" w:rsidRPr="000B69BC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2</w:t>
      </w:r>
      <w:r w:rsidRPr="004841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136FC" w:rsidRPr="00484121">
        <w:rPr>
          <w:rFonts w:ascii="Times New Roman" w:hAnsi="Times New Roman" w:cs="Times New Roman"/>
          <w:b/>
          <w:bCs/>
          <w:sz w:val="28"/>
          <w:szCs w:val="28"/>
        </w:rPr>
        <w:t>reduction over boron-doped sp</w:t>
      </w:r>
      <w:r w:rsidRPr="00484121">
        <w:rPr>
          <w:rFonts w:ascii="Times New Roman" w:hAnsi="Times New Roman" w:cs="Times New Roman"/>
          <w:b/>
          <w:bCs/>
          <w:sz w:val="28"/>
          <w:szCs w:val="28"/>
        </w:rPr>
        <w:t>herical g-C</w:t>
      </w:r>
      <w:r w:rsidR="000B69BC" w:rsidRPr="000B69BC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3</w:t>
      </w:r>
      <w:r w:rsidRPr="00484121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0B69BC" w:rsidRPr="000B69BC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4</w:t>
      </w:r>
      <w:bookmarkStart w:id="2" w:name="_GoBack"/>
      <w:bookmarkEnd w:id="2"/>
    </w:p>
    <w:bookmarkEnd w:id="0"/>
    <w:bookmarkEnd w:id="1"/>
    <w:p w14:paraId="24BA44F5" w14:textId="14CB519F" w:rsidR="008D78C6" w:rsidRDefault="008D78C6" w:rsidP="008D78C6">
      <w:pPr>
        <w:spacing w:line="36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Xianghai Song </w:t>
      </w:r>
      <w:r w:rsidR="00F9734F">
        <w:rPr>
          <w:rFonts w:ascii="Times New Roman" w:hAnsi="Times New Roman" w:cs="Times New Roman"/>
          <w:szCs w:val="21"/>
          <w:vertAlign w:val="superscript"/>
        </w:rPr>
        <w:t>a,</w:t>
      </w:r>
      <w:r w:rsidR="00F9734F" w:rsidRPr="000559D1">
        <w:rPr>
          <w:rFonts w:ascii="Times New Roman" w:hAnsi="Times New Roman" w:cs="Times New Roman"/>
          <w:szCs w:val="21"/>
        </w:rPr>
        <w:t xml:space="preserve"> </w:t>
      </w:r>
      <w:r w:rsidR="00F9734F">
        <w:rPr>
          <w:rFonts w:ascii="Times New Roman" w:hAnsi="Times New Roman" w:cs="Times New Roman"/>
          <w:szCs w:val="21"/>
        </w:rPr>
        <w:t>*</w:t>
      </w:r>
      <w:r>
        <w:rPr>
          <w:rFonts w:ascii="Times New Roman" w:hAnsi="Times New Roman" w:cs="Times New Roman"/>
          <w:szCs w:val="21"/>
        </w:rPr>
        <w:t xml:space="preserve">, Huiling Zhao </w:t>
      </w:r>
      <w:r>
        <w:rPr>
          <w:rFonts w:ascii="Times New Roman" w:hAnsi="Times New Roman" w:cs="Times New Roman"/>
          <w:szCs w:val="21"/>
          <w:vertAlign w:val="superscript"/>
        </w:rPr>
        <w:t>a</w:t>
      </w:r>
      <w:r>
        <w:rPr>
          <w:rFonts w:ascii="Times New Roman" w:hAnsi="Times New Roman" w:cs="Times New Roman"/>
          <w:szCs w:val="21"/>
        </w:rPr>
        <w:t xml:space="preserve">, Sheng Xu </w:t>
      </w:r>
      <w:r>
        <w:rPr>
          <w:rFonts w:ascii="Times New Roman" w:hAnsi="Times New Roman" w:cs="Times New Roman"/>
          <w:szCs w:val="21"/>
          <w:vertAlign w:val="superscript"/>
        </w:rPr>
        <w:t>a</w:t>
      </w:r>
      <w:r>
        <w:rPr>
          <w:rFonts w:ascii="Times New Roman" w:hAnsi="Times New Roman" w:cs="Times New Roman"/>
          <w:szCs w:val="21"/>
        </w:rPr>
        <w:t xml:space="preserve">, </w:t>
      </w:r>
      <w:bookmarkStart w:id="3" w:name="_Hlk171797228"/>
      <w:r>
        <w:rPr>
          <w:rFonts w:ascii="Times New Roman" w:hAnsi="Times New Roman" w:cs="Times New Roman"/>
          <w:szCs w:val="21"/>
        </w:rPr>
        <w:t>Xiang Liu</w:t>
      </w:r>
      <w:bookmarkEnd w:id="3"/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vertAlign w:val="superscript"/>
        </w:rPr>
        <w:t>b</w:t>
      </w:r>
      <w:r>
        <w:rPr>
          <w:rFonts w:ascii="Times New Roman" w:hAnsi="Times New Roman" w:cs="Times New Roman"/>
          <w:szCs w:val="21"/>
        </w:rPr>
        <w:t xml:space="preserve">, </w:t>
      </w:r>
      <w:bookmarkStart w:id="4" w:name="_Hlk171797242"/>
      <w:r>
        <w:rPr>
          <w:rFonts w:ascii="Times New Roman" w:hAnsi="Times New Roman" w:cs="Times New Roman"/>
          <w:szCs w:val="21"/>
        </w:rPr>
        <w:t xml:space="preserve">Mei Wang </w:t>
      </w:r>
      <w:r>
        <w:rPr>
          <w:rFonts w:ascii="Times New Roman" w:hAnsi="Times New Roman" w:cs="Times New Roman"/>
          <w:szCs w:val="21"/>
          <w:vertAlign w:val="superscript"/>
        </w:rPr>
        <w:t xml:space="preserve">c, </w:t>
      </w:r>
      <w:r>
        <w:rPr>
          <w:rFonts w:ascii="Times New Roman" w:hAnsi="Times New Roman" w:cs="Times New Roman"/>
          <w:szCs w:val="21"/>
        </w:rPr>
        <w:t>*,</w:t>
      </w:r>
      <w:bookmarkEnd w:id="4"/>
      <w:r>
        <w:rPr>
          <w:rFonts w:ascii="Times New Roman" w:hAnsi="Times New Roman" w:cs="Times New Roman"/>
          <w:szCs w:val="21"/>
        </w:rPr>
        <w:t xml:space="preserve"> </w:t>
      </w:r>
      <w:bookmarkStart w:id="5" w:name="_Hlk171797250"/>
      <w:r>
        <w:rPr>
          <w:rFonts w:ascii="Times New Roman" w:hAnsi="Times New Roman" w:cs="Times New Roman"/>
          <w:szCs w:val="21"/>
        </w:rPr>
        <w:t>Weiqiang Zhou</w:t>
      </w:r>
      <w:bookmarkEnd w:id="5"/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vertAlign w:val="superscript"/>
        </w:rPr>
        <w:t>a</w:t>
      </w:r>
      <w:r>
        <w:rPr>
          <w:rFonts w:ascii="Times New Roman" w:hAnsi="Times New Roman" w:cs="Times New Roman"/>
          <w:szCs w:val="21"/>
        </w:rPr>
        <w:t xml:space="preserve">, Jisheng Zhang </w:t>
      </w:r>
      <w:r>
        <w:rPr>
          <w:rFonts w:ascii="Times New Roman" w:hAnsi="Times New Roman" w:cs="Times New Roman"/>
          <w:szCs w:val="21"/>
          <w:vertAlign w:val="superscript"/>
        </w:rPr>
        <w:t>a</w:t>
      </w:r>
      <w:r>
        <w:rPr>
          <w:rFonts w:ascii="Times New Roman" w:hAnsi="Times New Roman" w:cs="Times New Roman"/>
          <w:szCs w:val="21"/>
        </w:rPr>
        <w:t xml:space="preserve">, Yuanfeng Wu </w:t>
      </w:r>
      <w:r>
        <w:rPr>
          <w:rFonts w:ascii="Times New Roman" w:hAnsi="Times New Roman" w:cs="Times New Roman"/>
          <w:szCs w:val="21"/>
          <w:vertAlign w:val="superscript"/>
        </w:rPr>
        <w:t>d</w:t>
      </w:r>
      <w:r>
        <w:rPr>
          <w:rFonts w:ascii="Times New Roman" w:hAnsi="Times New Roman" w:cs="Times New Roman"/>
          <w:szCs w:val="21"/>
        </w:rPr>
        <w:t xml:space="preserve">, Panpan Zhang </w:t>
      </w:r>
      <w:r>
        <w:rPr>
          <w:rFonts w:ascii="Times New Roman" w:hAnsi="Times New Roman" w:cs="Times New Roman"/>
          <w:szCs w:val="21"/>
          <w:vertAlign w:val="superscript"/>
        </w:rPr>
        <w:t>e</w:t>
      </w:r>
      <w:r>
        <w:rPr>
          <w:rFonts w:ascii="Times New Roman" w:hAnsi="Times New Roman" w:cs="Times New Roman"/>
          <w:szCs w:val="21"/>
        </w:rPr>
        <w:t xml:space="preserve">, Pengwei Huo </w:t>
      </w:r>
      <w:r>
        <w:rPr>
          <w:rFonts w:ascii="Times New Roman" w:hAnsi="Times New Roman" w:cs="Times New Roman"/>
          <w:szCs w:val="21"/>
          <w:vertAlign w:val="superscript"/>
        </w:rPr>
        <w:t>a,</w:t>
      </w:r>
      <w:r>
        <w:rPr>
          <w:rFonts w:ascii="Times New Roman" w:hAnsi="Times New Roman" w:cs="Times New Roman"/>
          <w:szCs w:val="21"/>
        </w:rPr>
        <w:t xml:space="preserve"> *</w:t>
      </w:r>
    </w:p>
    <w:p w14:paraId="34B845BB" w14:textId="73949AEB" w:rsidR="008D78C6" w:rsidRPr="008D78C6" w:rsidRDefault="008D78C6" w:rsidP="008D78C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  <w:vertAlign w:val="superscript"/>
        </w:rPr>
        <w:t>a</w:t>
      </w:r>
      <w:r>
        <w:rPr>
          <w:rFonts w:ascii="Times New Roman" w:hAnsi="Times New Roman" w:cs="Times New Roman"/>
          <w:szCs w:val="21"/>
        </w:rPr>
        <w:t xml:space="preserve"> Institute of Green Chemistry and Chemical Technology, School of Chemistry and Chemical Engineering, Jiangsu University, Zhenjiang 212013, China </w:t>
      </w:r>
    </w:p>
    <w:p w14:paraId="683C669D" w14:textId="77777777" w:rsidR="008D78C6" w:rsidRDefault="008D78C6" w:rsidP="008D78C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  <w:vertAlign w:val="superscript"/>
        </w:rPr>
        <w:t>b</w:t>
      </w:r>
      <w:r>
        <w:rPr>
          <w:rFonts w:ascii="Times New Roman" w:hAnsi="Times New Roman" w:cs="Times New Roman"/>
          <w:szCs w:val="21"/>
        </w:rPr>
        <w:t xml:space="preserve"> </w:t>
      </w:r>
      <w:bookmarkStart w:id="6" w:name="OLE_LINK28"/>
      <w:r>
        <w:rPr>
          <w:rFonts w:ascii="Times New Roman" w:hAnsi="Times New Roman" w:cs="Times New Roman"/>
          <w:szCs w:val="21"/>
        </w:rPr>
        <w:t>Jiangsu Higher Vocational College</w:t>
      </w:r>
      <w:bookmarkEnd w:id="6"/>
      <w:r>
        <w:rPr>
          <w:rFonts w:ascii="Times New Roman" w:hAnsi="Times New Roman" w:cs="Times New Roman"/>
          <w:szCs w:val="21"/>
        </w:rPr>
        <w:t xml:space="preserve"> Engineering Research Center of Green Energy and Low Carbon Materials</w:t>
      </w:r>
      <w:r>
        <w:rPr>
          <w:rFonts w:ascii="Times New Roman" w:hAnsi="Times New Roman" w:cs="Times New Roman" w:hint="eastAsia"/>
          <w:szCs w:val="21"/>
        </w:rPr>
        <w:t>,</w:t>
      </w:r>
      <w:r>
        <w:rPr>
          <w:rFonts w:ascii="Times New Roman" w:hAnsi="Times New Roman" w:cs="Times New Roman"/>
          <w:szCs w:val="21"/>
        </w:rPr>
        <w:t xml:space="preserve"> Zhenjiang College, Zhenjiang 212028, China</w:t>
      </w:r>
    </w:p>
    <w:p w14:paraId="703976AA" w14:textId="77777777" w:rsidR="008D78C6" w:rsidRDefault="008D78C6" w:rsidP="008D78C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  <w:vertAlign w:val="superscript"/>
        </w:rPr>
        <w:t>c</w:t>
      </w:r>
      <w:r>
        <w:rPr>
          <w:rFonts w:ascii="Times New Roman" w:hAnsi="Times New Roman" w:cs="Times New Roman"/>
          <w:szCs w:val="21"/>
        </w:rPr>
        <w:t xml:space="preserve"> School of Agricultural Engineering, Jiangsu University, Zhenjiang 212013, China </w:t>
      </w:r>
    </w:p>
    <w:p w14:paraId="678A4B98" w14:textId="77777777" w:rsidR="008D78C6" w:rsidRDefault="008D78C6" w:rsidP="008D78C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  <w:vertAlign w:val="superscript"/>
        </w:rPr>
        <w:t>d</w:t>
      </w:r>
      <w:r>
        <w:rPr>
          <w:rFonts w:ascii="Times New Roman" w:hAnsi="Times New Roman" w:cs="Times New Roman"/>
          <w:szCs w:val="21"/>
        </w:rPr>
        <w:t xml:space="preserve"> School of Chemistry and Chemical Engineering, Henan Polytechnic University, Jiaozuo 454003, China</w:t>
      </w:r>
    </w:p>
    <w:p w14:paraId="3F82FF87" w14:textId="77777777" w:rsidR="008D78C6" w:rsidRDefault="008D78C6" w:rsidP="008D78C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  <w:vertAlign w:val="superscript"/>
        </w:rPr>
        <w:t>e</w:t>
      </w:r>
      <w:r w:rsidRPr="00CA4FAE">
        <w:t xml:space="preserve"> </w:t>
      </w:r>
      <w:r w:rsidRPr="00CA4FAE">
        <w:rPr>
          <w:rFonts w:ascii="Times New Roman" w:hAnsi="Times New Roman" w:cs="Times New Roman"/>
          <w:szCs w:val="21"/>
        </w:rPr>
        <w:t>School of Material Science and Engineering, Jiangsu University, Zhenjiang 212013, China</w:t>
      </w:r>
    </w:p>
    <w:p w14:paraId="1C57E90F" w14:textId="77777777" w:rsidR="008D78C6" w:rsidRPr="008D78C6" w:rsidRDefault="008D78C6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</w:p>
    <w:p w14:paraId="346138F0" w14:textId="77777777" w:rsidR="003D05E1" w:rsidRPr="004A5DB6" w:rsidRDefault="003D05E1" w:rsidP="003D05E1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4A5DB6">
        <w:rPr>
          <w:rFonts w:ascii="Times New Roman" w:hAnsi="Times New Roman" w:cs="Times New Roman"/>
          <w:b/>
          <w:bCs/>
          <w:sz w:val="24"/>
          <w:szCs w:val="28"/>
        </w:rPr>
        <w:t>Characterization</w:t>
      </w:r>
    </w:p>
    <w:p w14:paraId="10D2207D" w14:textId="64C8E820" w:rsidR="003D05E1" w:rsidRDefault="003D05E1" w:rsidP="003D05E1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4A5DB6">
        <w:rPr>
          <w:rFonts w:ascii="Times New Roman" w:hAnsi="Times New Roman" w:cs="Times New Roman"/>
          <w:sz w:val="24"/>
          <w:szCs w:val="28"/>
          <w:lang w:val="en"/>
        </w:rPr>
        <w:t>X-ray diffraction (XRD) analysis was performed on a Rigaku X-ray diffractometer with Cu</w:t>
      </w:r>
      <w:r w:rsidRPr="004A5DB6">
        <w:rPr>
          <w:rFonts w:ascii="Times New Roman" w:hAnsi="Times New Roman" w:cs="Times New Roman"/>
          <w:sz w:val="24"/>
          <w:szCs w:val="28"/>
        </w:rPr>
        <w:t xml:space="preserve"> Kαradiation, (Japan, XRD-6100), with a scanning range 10</w:t>
      </w:r>
      <w:r w:rsidR="000B69BC" w:rsidRPr="000B69BC">
        <w:rPr>
          <w:rFonts w:ascii="Times New Roman" w:hAnsi="Times New Roman" w:cs="Times New Roman"/>
          <w:sz w:val="24"/>
          <w:szCs w:val="28"/>
        </w:rPr>
        <w:t>°</w:t>
      </w:r>
      <w:r w:rsidRPr="004A5DB6">
        <w:rPr>
          <w:rFonts w:ascii="Times New Roman" w:hAnsi="Times New Roman" w:cs="Times New Roman"/>
          <w:sz w:val="24"/>
          <w:szCs w:val="28"/>
        </w:rPr>
        <w:t xml:space="preserve"> to 80° and a scanning rate of 10° min</w:t>
      </w:r>
      <w:r w:rsidRPr="004A5DB6">
        <w:rPr>
          <w:rFonts w:ascii="Times New Roman" w:hAnsi="Times New Roman" w:cs="Times New Roman"/>
          <w:sz w:val="24"/>
          <w:szCs w:val="28"/>
          <w:vertAlign w:val="superscript"/>
        </w:rPr>
        <w:t>-1</w:t>
      </w:r>
      <w:r w:rsidRPr="004A5DB6">
        <w:rPr>
          <w:rFonts w:ascii="Times New Roman" w:hAnsi="Times New Roman" w:cs="Times New Roman"/>
          <w:sz w:val="24"/>
          <w:szCs w:val="28"/>
        </w:rPr>
        <w:t>. Fourier transform infrared (FT-IR) spectra were obtained in the wavelength range 500-4000 cm</w:t>
      </w:r>
      <w:r w:rsidRPr="004A5DB6">
        <w:rPr>
          <w:rFonts w:ascii="Times New Roman" w:hAnsi="Times New Roman" w:cs="Times New Roman"/>
          <w:sz w:val="24"/>
          <w:szCs w:val="28"/>
          <w:vertAlign w:val="superscript"/>
        </w:rPr>
        <w:t>-1</w:t>
      </w:r>
      <w:r w:rsidRPr="004A5DB6">
        <w:rPr>
          <w:rFonts w:ascii="Times New Roman" w:hAnsi="Times New Roman" w:cs="Times New Roman"/>
          <w:sz w:val="24"/>
          <w:szCs w:val="28"/>
        </w:rPr>
        <w:t>, using a Nicolet Magna-IR 550 spectrometer with KBr as the reference sample. Scanning electron microscopy (SEM) images were analyzed at FEI Quanta FEG 250. The specific surface area (SBET) was measured by N</w:t>
      </w:r>
      <w:r w:rsidRPr="004A5DB6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4A5DB6">
        <w:rPr>
          <w:rFonts w:ascii="Times New Roman" w:hAnsi="Times New Roman" w:cs="Times New Roman"/>
          <w:sz w:val="24"/>
          <w:szCs w:val="28"/>
        </w:rPr>
        <w:t xml:space="preserve"> adsorption-desorption at 77 K (Belsorp-Mini). X-ray photoelectron spectroscopy (XPS) was analyzed by Thermo Fisher Scientific with an Mg Kα source. Using barium sulfate as the reference standard, UV-3600 was used to measure the UV-vis diffuse reflectance spectrum. Photoluminescence (PL) spectra were recorded with Edinburgh instruments FLS980, and the excitation wavelength was 350 nm. </w:t>
      </w:r>
    </w:p>
    <w:p w14:paraId="683511F5" w14:textId="77777777" w:rsidR="003D05E1" w:rsidRPr="004A5DB6" w:rsidRDefault="003D05E1" w:rsidP="003D05E1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56FEC6D5" w14:textId="77777777" w:rsidR="003D05E1" w:rsidRPr="004A5DB6" w:rsidRDefault="003D05E1" w:rsidP="003D05E1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4A5DB6">
        <w:rPr>
          <w:rFonts w:ascii="Times New Roman" w:hAnsi="Times New Roman" w:cs="Times New Roman"/>
          <w:b/>
          <w:bCs/>
          <w:sz w:val="24"/>
          <w:szCs w:val="28"/>
        </w:rPr>
        <w:t>Photoelectrochemical measurements</w:t>
      </w:r>
    </w:p>
    <w:p w14:paraId="071EC9A0" w14:textId="77777777" w:rsidR="003D05E1" w:rsidRDefault="003D05E1" w:rsidP="003D05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5DB6">
        <w:rPr>
          <w:rFonts w:ascii="Times New Roman" w:hAnsi="Times New Roman" w:cs="Times New Roman"/>
          <w:sz w:val="24"/>
          <w:szCs w:val="24"/>
        </w:rPr>
        <w:t xml:space="preserve">Versa-STAT electrochemical workstation (Versa-STAT 3, Beijing, China) was used to perform photochemical test analysis of the catalyst. The preparation of electrodes </w:t>
      </w:r>
      <w:r w:rsidRPr="004A5DB6">
        <w:rPr>
          <w:rFonts w:ascii="Times New Roman" w:hAnsi="Times New Roman" w:cs="Times New Roman"/>
          <w:sz w:val="24"/>
          <w:szCs w:val="24"/>
        </w:rPr>
        <w:lastRenderedPageBreak/>
        <w:t>followed the conventional method. First of all, 100 mg of catalyst was dispersed in 3 mL of ethanol solution, then 0.01 g of PVP and 0.03 mL of oleic acid were added. Next, the prepared mixed solution was sonicated for 2 h and then put into an ultrasonic cell grinder to obtain a well-mixed solution. At last, the slurry was uniformly coated on the fluoridated tin oxide (FTO) glass electrode with a rotary coater. During the tests, 0.5 M potassium ferricyanide/0.5 M sodium sulfide solution was used as the electrolyte, and a three-electrode battery consists of an FTO glass electrode covered with sample (working electrode), platinum wire counter electrode, and Ag/AgCl reference electrode.</w:t>
      </w:r>
    </w:p>
    <w:p w14:paraId="4329B659" w14:textId="77777777" w:rsidR="003D05E1" w:rsidRDefault="003D05E1" w:rsidP="003D05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454927" w14:textId="77777777" w:rsidR="003D05E1" w:rsidRPr="00F91598" w:rsidRDefault="003D05E1" w:rsidP="003D05E1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F91598">
        <w:rPr>
          <w:rFonts w:ascii="Times New Roman" w:hAnsi="Times New Roman" w:cs="Times New Roman"/>
          <w:b/>
          <w:bCs/>
          <w:sz w:val="24"/>
          <w:szCs w:val="28"/>
        </w:rPr>
        <w:t>DFT calculations</w:t>
      </w:r>
    </w:p>
    <w:p w14:paraId="27142853" w14:textId="65685BF4" w:rsidR="003D05E1" w:rsidRPr="004B29C7" w:rsidRDefault="003D05E1" w:rsidP="003D05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29C7">
        <w:rPr>
          <w:rFonts w:ascii="Times New Roman" w:hAnsi="Times New Roman" w:cs="Times New Roman"/>
          <w:sz w:val="24"/>
          <w:szCs w:val="24"/>
        </w:rPr>
        <w:t>The computation methods were based on density functional theory (DFT). A Gaussian 09 procedure based on the B3LYP/6-311g (d, p) group was applied for the calculations, while the g-C</w:t>
      </w:r>
      <w:r w:rsidR="00124123" w:rsidRPr="0012412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4B29C7">
        <w:rPr>
          <w:rFonts w:ascii="Times New Roman" w:hAnsi="Times New Roman" w:cs="Times New Roman"/>
          <w:sz w:val="24"/>
          <w:szCs w:val="24"/>
        </w:rPr>
        <w:t>N</w:t>
      </w:r>
      <w:r w:rsidR="00124123" w:rsidRPr="0012412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B29C7">
        <w:rPr>
          <w:rFonts w:ascii="Times New Roman" w:hAnsi="Times New Roman" w:cs="Times New Roman"/>
          <w:sz w:val="24"/>
          <w:szCs w:val="24"/>
        </w:rPr>
        <w:t>, Py-CTN and Py-CTN-Au0.5 models were optimized to the minimum energy conformation. The electric dipole, electrostatic potential (ESP), HOMO and LUMO distributions were obtained based on the simulation results.</w:t>
      </w:r>
    </w:p>
    <w:p w14:paraId="4B5BB2BF" w14:textId="0DE5DC4F" w:rsidR="008D7BAC" w:rsidRDefault="008D7BAC">
      <w:pPr>
        <w:widowControl/>
        <w:jc w:val="left"/>
      </w:pPr>
      <w:r>
        <w:br w:type="page"/>
      </w:r>
    </w:p>
    <w:p w14:paraId="464181F0" w14:textId="77777777" w:rsidR="003D05E1" w:rsidRPr="003D05E1" w:rsidRDefault="003D05E1"/>
    <w:p w14:paraId="3833D606" w14:textId="3E247624" w:rsidR="002C313F" w:rsidRDefault="00177AEC" w:rsidP="003F038F">
      <w:pPr>
        <w:jc w:val="center"/>
      </w:pPr>
      <w:r>
        <w:rPr>
          <w:noProof/>
        </w:rPr>
        <w:drawing>
          <wp:inline distT="0" distB="0" distL="0" distR="0" wp14:anchorId="780D1682" wp14:editId="2C3AFC11">
            <wp:extent cx="4932419" cy="3775364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115" cy="3787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D9892" w14:textId="27A6617A" w:rsidR="003F038F" w:rsidRPr="00171544" w:rsidRDefault="003F038F" w:rsidP="003F038F">
      <w:pPr>
        <w:jc w:val="center"/>
        <w:rPr>
          <w:rFonts w:ascii="Times New Roman" w:hAnsi="Times New Roman" w:cs="Times New Roman"/>
        </w:rPr>
      </w:pPr>
      <w:r w:rsidRPr="00171544">
        <w:rPr>
          <w:rFonts w:ascii="Times New Roman" w:hAnsi="Times New Roman" w:cs="Times New Roman"/>
          <w:b/>
        </w:rPr>
        <w:t>Fig. S1</w:t>
      </w:r>
      <w:r w:rsidR="00171544">
        <w:rPr>
          <w:rFonts w:ascii="Times New Roman" w:hAnsi="Times New Roman" w:cs="Times New Roman"/>
        </w:rPr>
        <w:t>.</w:t>
      </w:r>
      <w:r w:rsidRPr="00171544">
        <w:rPr>
          <w:rFonts w:ascii="Times New Roman" w:hAnsi="Times New Roman" w:cs="Times New Roman"/>
        </w:rPr>
        <w:t xml:space="preserve"> The survey XPS spectra of the prepared catalysts.</w:t>
      </w:r>
    </w:p>
    <w:p w14:paraId="508296F0" w14:textId="3CE566EE" w:rsidR="00B17DDC" w:rsidRDefault="00B17DDC" w:rsidP="003F038F">
      <w:pPr>
        <w:jc w:val="center"/>
      </w:pPr>
    </w:p>
    <w:p w14:paraId="47AA87F6" w14:textId="5A22B9B7" w:rsidR="008D7BAC" w:rsidRDefault="008D7BAC">
      <w:pPr>
        <w:widowControl/>
        <w:jc w:val="left"/>
      </w:pPr>
      <w:r>
        <w:br w:type="page"/>
      </w:r>
    </w:p>
    <w:p w14:paraId="013B800B" w14:textId="77777777" w:rsidR="00B17DDC" w:rsidRDefault="00B17DDC" w:rsidP="003F038F">
      <w:pPr>
        <w:jc w:val="center"/>
      </w:pPr>
    </w:p>
    <w:p w14:paraId="3F422F6B" w14:textId="5D550315" w:rsidR="00B17DDC" w:rsidRDefault="00B17DDC" w:rsidP="003F038F">
      <w:pPr>
        <w:jc w:val="center"/>
      </w:pPr>
      <w:r>
        <w:rPr>
          <w:noProof/>
        </w:rPr>
        <w:drawing>
          <wp:inline distT="0" distB="0" distL="0" distR="0" wp14:anchorId="5ECE5DE5" wp14:editId="7A4ED216">
            <wp:extent cx="4315691" cy="3303309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935" cy="3305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5F95E" w14:textId="1510C5E5" w:rsidR="0074649E" w:rsidRDefault="00031E04" w:rsidP="0074649E">
      <w:pPr>
        <w:jc w:val="center"/>
      </w:pPr>
      <w:r w:rsidRPr="00171544">
        <w:rPr>
          <w:rFonts w:ascii="Times New Roman" w:hAnsi="Times New Roman" w:cs="Times New Roman"/>
          <w:b/>
        </w:rPr>
        <w:t>Fig. S2</w:t>
      </w:r>
      <w:r w:rsidR="00171544">
        <w:t>.</w:t>
      </w:r>
      <w:r>
        <w:t xml:space="preserve"> </w:t>
      </w:r>
      <w:r w:rsidRPr="00171544">
        <w:rPr>
          <w:rFonts w:ascii="Times New Roman" w:hAnsi="Times New Roman" w:cs="Times New Roman"/>
        </w:rPr>
        <w:t>The impedance of the prepared catalysts.</w:t>
      </w:r>
      <w:r w:rsidR="0074649E">
        <w:br w:type="page"/>
      </w:r>
      <w:r w:rsidR="0074649E">
        <w:rPr>
          <w:noProof/>
        </w:rPr>
        <w:lastRenderedPageBreak/>
        <w:drawing>
          <wp:inline distT="0" distB="0" distL="0" distR="0" wp14:anchorId="4B80DC42" wp14:editId="6240FBDE">
            <wp:extent cx="3746310" cy="2867025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982" cy="287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49D9C" w14:textId="0F727258" w:rsidR="00DE7A73" w:rsidRPr="00DE7A73" w:rsidRDefault="00DE7A73" w:rsidP="0074649E">
      <w:pPr>
        <w:jc w:val="center"/>
      </w:pPr>
    </w:p>
    <w:p w14:paraId="4512920B" w14:textId="3D3D6FC0" w:rsidR="008D7BAC" w:rsidRPr="005E241C" w:rsidRDefault="00F9613E" w:rsidP="0074649E">
      <w:pPr>
        <w:widowControl/>
        <w:jc w:val="center"/>
        <w:rPr>
          <w:rFonts w:ascii="Times New Roman" w:hAnsi="Times New Roman" w:cs="Times New Roman"/>
        </w:rPr>
      </w:pPr>
      <w:r w:rsidRPr="005E241C">
        <w:rPr>
          <w:rFonts w:ascii="Times New Roman" w:hAnsi="Times New Roman" w:cs="Times New Roman"/>
          <w:b/>
        </w:rPr>
        <w:t>Fig. S3.</w:t>
      </w:r>
      <w:r w:rsidRPr="005E241C">
        <w:rPr>
          <w:rFonts w:ascii="Times New Roman" w:hAnsi="Times New Roman" w:cs="Times New Roman"/>
        </w:rPr>
        <w:t xml:space="preserve"> Mass spectrometry analysis of </w:t>
      </w:r>
      <w:r w:rsidRPr="005E241C">
        <w:rPr>
          <w:rFonts w:ascii="Times New Roman" w:hAnsi="Times New Roman" w:cs="Times New Roman"/>
          <w:vertAlign w:val="superscript"/>
        </w:rPr>
        <w:t>13</w:t>
      </w:r>
      <w:r w:rsidRPr="005E241C">
        <w:rPr>
          <w:rFonts w:ascii="Times New Roman" w:hAnsi="Times New Roman" w:cs="Times New Roman"/>
        </w:rPr>
        <w:t>CO produced over the Au/BMNS-2 catalyst under an isotopic </w:t>
      </w:r>
      <w:r w:rsidRPr="005E241C">
        <w:rPr>
          <w:rFonts w:ascii="Times New Roman" w:hAnsi="Times New Roman" w:cs="Times New Roman"/>
          <w:vertAlign w:val="superscript"/>
        </w:rPr>
        <w:t>13</w:t>
      </w:r>
      <w:r w:rsidRPr="005E241C">
        <w:rPr>
          <w:rFonts w:ascii="Times New Roman" w:hAnsi="Times New Roman" w:cs="Times New Roman"/>
        </w:rPr>
        <w:t>CO</w:t>
      </w:r>
      <w:r w:rsidRPr="005E241C">
        <w:rPr>
          <w:rFonts w:ascii="Times New Roman" w:hAnsi="Times New Roman" w:cs="Times New Roman"/>
          <w:vertAlign w:val="subscript"/>
        </w:rPr>
        <w:t>2</w:t>
      </w:r>
      <w:r w:rsidRPr="005E241C">
        <w:rPr>
          <w:rFonts w:ascii="Times New Roman" w:hAnsi="Times New Roman" w:cs="Times New Roman"/>
        </w:rPr>
        <w:t xml:space="preserve"> atmosphere.</w:t>
      </w:r>
    </w:p>
    <w:p w14:paraId="6E7555D4" w14:textId="176236E0" w:rsidR="00DE7A73" w:rsidRDefault="0074649E">
      <w:pPr>
        <w:widowControl/>
        <w:jc w:val="left"/>
      </w:pPr>
      <w:r>
        <w:br w:type="page"/>
      </w:r>
      <w:r w:rsidR="00DE7A73">
        <w:rPr>
          <w:noProof/>
        </w:rPr>
        <w:lastRenderedPageBreak/>
        <w:drawing>
          <wp:inline distT="0" distB="0" distL="0" distR="0" wp14:anchorId="5D858EC7" wp14:editId="4D56E689">
            <wp:extent cx="5274310" cy="3707594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0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60CA1" w14:textId="44AE999E" w:rsidR="00DE7A73" w:rsidRPr="00B440F2" w:rsidRDefault="00DE7A73" w:rsidP="00DE7A73">
      <w:pPr>
        <w:widowControl/>
        <w:jc w:val="center"/>
      </w:pPr>
      <w:r w:rsidRPr="00B440F2">
        <w:rPr>
          <w:rFonts w:ascii="Times New Roman" w:hAnsi="Times New Roman" w:cs="Times New Roman"/>
          <w:b/>
        </w:rPr>
        <w:t>Fig. S4. The CO and O</w:t>
      </w:r>
      <w:r w:rsidRPr="00B440F2">
        <w:rPr>
          <w:rFonts w:ascii="Times New Roman" w:hAnsi="Times New Roman" w:cs="Times New Roman"/>
          <w:b/>
          <w:vertAlign w:val="subscript"/>
        </w:rPr>
        <w:t>2</w:t>
      </w:r>
      <w:r w:rsidRPr="00B440F2">
        <w:rPr>
          <w:rFonts w:ascii="Times New Roman" w:hAnsi="Times New Roman" w:cs="Times New Roman"/>
          <w:b/>
        </w:rPr>
        <w:t xml:space="preserve"> Yield over Au/BMNS-2.</w:t>
      </w:r>
    </w:p>
    <w:p w14:paraId="5204CB7D" w14:textId="721A35A8" w:rsidR="0074649E" w:rsidRDefault="0074649E">
      <w:pPr>
        <w:widowControl/>
        <w:jc w:val="left"/>
      </w:pPr>
    </w:p>
    <w:p w14:paraId="7289538E" w14:textId="19577396" w:rsidR="00DE7A73" w:rsidRDefault="00DE7A73">
      <w:pPr>
        <w:widowControl/>
        <w:jc w:val="left"/>
      </w:pPr>
    </w:p>
    <w:p w14:paraId="4AFA04DA" w14:textId="74990458" w:rsidR="00DE7A73" w:rsidRDefault="00DE7A73">
      <w:pPr>
        <w:widowControl/>
        <w:jc w:val="left"/>
      </w:pPr>
      <w:r>
        <w:br w:type="page"/>
      </w:r>
    </w:p>
    <w:p w14:paraId="2D48AC6A" w14:textId="77777777" w:rsidR="00DE7A73" w:rsidRDefault="00DE7A73">
      <w:pPr>
        <w:widowControl/>
        <w:jc w:val="left"/>
      </w:pPr>
    </w:p>
    <w:p w14:paraId="00E121DA" w14:textId="481E4E69" w:rsidR="00A829D3" w:rsidRDefault="00A829D3" w:rsidP="00412910">
      <w:pPr>
        <w:widowControl/>
        <w:jc w:val="center"/>
      </w:pPr>
      <w:r>
        <w:rPr>
          <w:noProof/>
        </w:rPr>
        <w:drawing>
          <wp:inline distT="0" distB="0" distL="0" distR="0" wp14:anchorId="4DB2E77D" wp14:editId="1D81E35F">
            <wp:extent cx="3832212" cy="3091218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2166" cy="3099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A1D46" w14:textId="77777777" w:rsidR="00A829D3" w:rsidRDefault="00A829D3" w:rsidP="00412910">
      <w:pPr>
        <w:widowControl/>
        <w:jc w:val="center"/>
      </w:pPr>
    </w:p>
    <w:p w14:paraId="37B999CC" w14:textId="7654FEEF" w:rsidR="0074649E" w:rsidRDefault="00A829D3" w:rsidP="00412910">
      <w:pPr>
        <w:widowControl/>
        <w:jc w:val="center"/>
      </w:pPr>
      <w:r>
        <w:rPr>
          <w:noProof/>
        </w:rPr>
        <w:drawing>
          <wp:inline distT="0" distB="0" distL="0" distR="0" wp14:anchorId="35C51EAC" wp14:editId="6CF2829D">
            <wp:extent cx="3882788" cy="3139123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99293" cy="3152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13DA4" w14:textId="678F1BB9" w:rsidR="0074649E" w:rsidRDefault="00412910" w:rsidP="00412910">
      <w:pPr>
        <w:widowControl/>
        <w:jc w:val="center"/>
      </w:pPr>
      <w:r w:rsidRPr="00463747">
        <w:rPr>
          <w:rFonts w:ascii="Times New Roman" w:hAnsi="Times New Roman" w:cs="Times New Roman"/>
          <w:b/>
        </w:rPr>
        <w:t>Fig. S</w:t>
      </w:r>
      <w:r w:rsidR="00FE454A">
        <w:rPr>
          <w:rFonts w:ascii="Times New Roman" w:hAnsi="Times New Roman" w:cs="Times New Roman"/>
          <w:b/>
        </w:rPr>
        <w:t>5</w:t>
      </w:r>
      <w:r w:rsidRPr="00463747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412910">
        <w:rPr>
          <w:rFonts w:ascii="Times New Roman" w:hAnsi="Times New Roman" w:cs="Times New Roman"/>
        </w:rPr>
        <w:t>BET analysis of the catalyst before (Au/BMNS-2) and after five catalytic cycles (Au/BMNS-Re).</w:t>
      </w:r>
    </w:p>
    <w:p w14:paraId="5B195687" w14:textId="76196F34" w:rsidR="0074649E" w:rsidRPr="00FE454A" w:rsidRDefault="0074649E">
      <w:pPr>
        <w:widowControl/>
        <w:jc w:val="left"/>
      </w:pPr>
    </w:p>
    <w:p w14:paraId="48CC08E3" w14:textId="792F2D5D" w:rsidR="0074649E" w:rsidRPr="00412910" w:rsidRDefault="0074649E">
      <w:pPr>
        <w:widowControl/>
        <w:jc w:val="left"/>
      </w:pPr>
    </w:p>
    <w:p w14:paraId="770EC71A" w14:textId="567DD4FD" w:rsidR="0074649E" w:rsidRDefault="0074649E">
      <w:pPr>
        <w:widowControl/>
        <w:jc w:val="left"/>
      </w:pPr>
      <w:r>
        <w:br w:type="page"/>
      </w:r>
    </w:p>
    <w:p w14:paraId="3460D6A9" w14:textId="77777777" w:rsidR="008D7BAC" w:rsidRDefault="008D7BAC" w:rsidP="003F038F">
      <w:pPr>
        <w:jc w:val="center"/>
      </w:pPr>
    </w:p>
    <w:p w14:paraId="4A779CA7" w14:textId="27723545" w:rsidR="00B17DDC" w:rsidRDefault="00B17DDC" w:rsidP="003F038F">
      <w:pPr>
        <w:jc w:val="center"/>
      </w:pPr>
      <w:r>
        <w:rPr>
          <w:noProof/>
        </w:rPr>
        <w:drawing>
          <wp:inline distT="0" distB="0" distL="0" distR="0" wp14:anchorId="3C92157F" wp14:editId="72229015">
            <wp:extent cx="5274310" cy="207182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251D6" w14:textId="4F1F4710" w:rsidR="00031E04" w:rsidRDefault="00031E04" w:rsidP="003F038F">
      <w:pPr>
        <w:jc w:val="center"/>
        <w:rPr>
          <w:rFonts w:ascii="Times New Roman" w:eastAsia="楷体" w:hAnsi="Times New Roman" w:cs="宋体"/>
          <w:kern w:val="0"/>
          <w:lang w:bidi="en-US"/>
          <w14:ligatures w14:val="none"/>
        </w:rPr>
      </w:pPr>
      <w:r w:rsidRPr="00171544">
        <w:rPr>
          <w:rFonts w:ascii="Times New Roman" w:hAnsi="Times New Roman" w:cs="Times New Roman"/>
          <w:b/>
        </w:rPr>
        <w:t>Fig. S</w:t>
      </w:r>
      <w:r w:rsidR="005E2CA1">
        <w:rPr>
          <w:rFonts w:ascii="Times New Roman" w:hAnsi="Times New Roman" w:cs="Times New Roman"/>
          <w:b/>
        </w:rPr>
        <w:t>6</w:t>
      </w:r>
      <w:r w:rsidR="00171544" w:rsidRPr="00171544">
        <w:rPr>
          <w:rFonts w:ascii="Times New Roman" w:hAnsi="Times New Roman" w:cs="Times New Roman"/>
          <w:b/>
        </w:rPr>
        <w:t>.</w:t>
      </w:r>
      <w:r>
        <w:t xml:space="preserve"> </w:t>
      </w:r>
      <w:r w:rsidRPr="005F51B1">
        <w:rPr>
          <w:rFonts w:ascii="Times New Roman" w:eastAsia="楷体" w:hAnsi="Times New Roman" w:cs="宋体"/>
          <w:kern w:val="0"/>
          <w:lang w:bidi="en-US"/>
          <w14:ligatures w14:val="none"/>
        </w:rPr>
        <w:t>In situ FT-IR adsorption spectra of the prepared catalysts under dark conditions in a CO</w:t>
      </w:r>
      <w:r w:rsidR="005E241C" w:rsidRPr="005E241C">
        <w:rPr>
          <w:rFonts w:ascii="Times New Roman" w:eastAsia="楷体" w:hAnsi="Times New Roman" w:cs="宋体"/>
          <w:kern w:val="0"/>
          <w:vertAlign w:val="subscript"/>
          <w:lang w:bidi="en-US"/>
          <w14:ligatures w14:val="none"/>
        </w:rPr>
        <w:t>2</w:t>
      </w:r>
      <w:r w:rsidRPr="005F51B1">
        <w:rPr>
          <w:rFonts w:ascii="Times New Roman" w:eastAsia="楷体" w:hAnsi="Times New Roman" w:cs="宋体"/>
          <w:kern w:val="0"/>
          <w:lang w:bidi="en-US"/>
          <w14:ligatures w14:val="none"/>
        </w:rPr>
        <w:t xml:space="preserve"> + H</w:t>
      </w:r>
      <w:r w:rsidR="005E241C" w:rsidRPr="005E241C">
        <w:rPr>
          <w:rFonts w:ascii="Times New Roman" w:eastAsia="楷体" w:hAnsi="Times New Roman" w:cs="宋体"/>
          <w:kern w:val="0"/>
          <w:vertAlign w:val="subscript"/>
          <w:lang w:bidi="en-US"/>
          <w14:ligatures w14:val="none"/>
        </w:rPr>
        <w:t>2</w:t>
      </w:r>
      <w:r w:rsidRPr="005F51B1">
        <w:rPr>
          <w:rFonts w:ascii="Times New Roman" w:eastAsia="楷体" w:hAnsi="Times New Roman" w:cs="宋体"/>
          <w:kern w:val="0"/>
          <w:lang w:bidi="en-US"/>
          <w14:ligatures w14:val="none"/>
        </w:rPr>
        <w:t xml:space="preserve">O atmosphere, recorded by DRIFTS. (a) </w:t>
      </w:r>
      <w:r>
        <w:rPr>
          <w:rFonts w:ascii="Times New Roman" w:eastAsia="楷体" w:hAnsi="Times New Roman" w:cs="宋体"/>
          <w:kern w:val="0"/>
          <w:lang w:bidi="en-US"/>
          <w14:ligatures w14:val="none"/>
        </w:rPr>
        <w:t>BMNS</w:t>
      </w:r>
      <w:r w:rsidRPr="005F51B1">
        <w:rPr>
          <w:rFonts w:ascii="Times New Roman" w:eastAsia="楷体" w:hAnsi="Times New Roman" w:cs="宋体"/>
          <w:kern w:val="0"/>
          <w:lang w:bidi="en-US"/>
          <w14:ligatures w14:val="none"/>
        </w:rPr>
        <w:t xml:space="preserve"> </w:t>
      </w:r>
      <w:r>
        <w:rPr>
          <w:rFonts w:ascii="Times New Roman" w:eastAsia="楷体" w:hAnsi="Times New Roman" w:cs="宋体"/>
          <w:kern w:val="0"/>
          <w:lang w:bidi="en-US"/>
          <w14:ligatures w14:val="none"/>
        </w:rPr>
        <w:t xml:space="preserve">and (b) Au/BMNS-2 </w:t>
      </w:r>
      <w:r w:rsidRPr="005F51B1">
        <w:rPr>
          <w:rFonts w:ascii="Times New Roman" w:eastAsia="楷体" w:hAnsi="Times New Roman" w:cs="宋体"/>
          <w:kern w:val="0"/>
          <w:lang w:bidi="en-US"/>
          <w14:ligatures w14:val="none"/>
        </w:rPr>
        <w:t>in the wavenumber range of 3500–3800 cm</w:t>
      </w:r>
      <w:r w:rsidR="005E241C" w:rsidRPr="005E241C">
        <w:rPr>
          <w:rFonts w:ascii="Times New Roman" w:eastAsia="楷体" w:hAnsi="Times New Roman" w:cs="宋体"/>
          <w:kern w:val="0"/>
          <w:vertAlign w:val="superscript"/>
          <w:lang w:bidi="en-US"/>
          <w14:ligatures w14:val="none"/>
        </w:rPr>
        <w:t>-1</w:t>
      </w:r>
      <w:r w:rsidR="00171544">
        <w:rPr>
          <w:rFonts w:ascii="Times New Roman" w:eastAsia="楷体" w:hAnsi="Times New Roman" w:cs="宋体"/>
          <w:kern w:val="0"/>
          <w:lang w:bidi="en-US"/>
          <w14:ligatures w14:val="none"/>
        </w:rPr>
        <w:t>.</w:t>
      </w:r>
    </w:p>
    <w:p w14:paraId="56285409" w14:textId="0CF9184D" w:rsidR="008D7BAC" w:rsidRDefault="008D7BAC">
      <w:pPr>
        <w:widowControl/>
        <w:jc w:val="left"/>
      </w:pPr>
      <w:r>
        <w:br w:type="page"/>
      </w:r>
    </w:p>
    <w:p w14:paraId="4B25EC28" w14:textId="77777777" w:rsidR="00171544" w:rsidRDefault="00171544" w:rsidP="003F038F">
      <w:pPr>
        <w:jc w:val="center"/>
      </w:pPr>
    </w:p>
    <w:p w14:paraId="25E35788" w14:textId="1DA1BC9F" w:rsidR="00171544" w:rsidRDefault="00171544" w:rsidP="003F038F">
      <w:pPr>
        <w:jc w:val="center"/>
      </w:pPr>
    </w:p>
    <w:p w14:paraId="60CDECC9" w14:textId="3F3DDDA3" w:rsidR="00171544" w:rsidRDefault="00171544" w:rsidP="003F038F">
      <w:pPr>
        <w:jc w:val="center"/>
      </w:pPr>
      <w:r>
        <w:rPr>
          <w:noProof/>
        </w:rPr>
        <w:drawing>
          <wp:inline distT="0" distB="0" distL="0" distR="0" wp14:anchorId="172997C4" wp14:editId="3C2053DB">
            <wp:extent cx="5274310" cy="4037054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37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C9154" w14:textId="1AF0CED9" w:rsidR="00171544" w:rsidRDefault="00171544" w:rsidP="003F038F">
      <w:pPr>
        <w:jc w:val="center"/>
        <w:rPr>
          <w:rFonts w:ascii="Times New Roman" w:hAnsi="Times New Roman" w:cs="Times New Roman"/>
        </w:rPr>
      </w:pPr>
      <w:r w:rsidRPr="008F5E10">
        <w:rPr>
          <w:rFonts w:ascii="Times New Roman" w:hAnsi="Times New Roman" w:cs="Times New Roman"/>
          <w:b/>
        </w:rPr>
        <w:t>Fig. S</w:t>
      </w:r>
      <w:r w:rsidR="005E2CA1">
        <w:rPr>
          <w:rFonts w:ascii="Times New Roman" w:hAnsi="Times New Roman" w:cs="Times New Roman"/>
          <w:b/>
        </w:rPr>
        <w:t>7</w:t>
      </w:r>
      <w:r w:rsidRPr="008F5E10">
        <w:rPr>
          <w:rFonts w:ascii="Times New Roman" w:hAnsi="Times New Roman" w:cs="Times New Roman"/>
          <w:b/>
        </w:rPr>
        <w:t>.</w:t>
      </w:r>
      <w:r w:rsidRPr="008F5E10">
        <w:rPr>
          <w:rFonts w:ascii="Times New Roman" w:hAnsi="Times New Roman" w:cs="Times New Roman"/>
        </w:rPr>
        <w:t xml:space="preserve"> In situ FTIR spectra of CO</w:t>
      </w:r>
      <w:r w:rsidRPr="008F5E10">
        <w:rPr>
          <w:rFonts w:ascii="Times New Roman" w:hAnsi="Times New Roman" w:cs="Times New Roman"/>
          <w:vertAlign w:val="subscript"/>
        </w:rPr>
        <w:t>2</w:t>
      </w:r>
      <w:r w:rsidRPr="008F5E10">
        <w:rPr>
          <w:rFonts w:ascii="Times New Roman" w:hAnsi="Times New Roman" w:cs="Times New Roman"/>
        </w:rPr>
        <w:t xml:space="preserve"> reduction over Au/BMNS-2 under light irradiation.</w:t>
      </w:r>
    </w:p>
    <w:p w14:paraId="4A89F5E3" w14:textId="29AAE034" w:rsidR="00D22CC9" w:rsidRPr="005E2CA1" w:rsidRDefault="00D22CC9" w:rsidP="003F038F">
      <w:pPr>
        <w:jc w:val="center"/>
        <w:rPr>
          <w:rFonts w:ascii="Times New Roman" w:hAnsi="Times New Roman" w:cs="Times New Roman"/>
        </w:rPr>
      </w:pPr>
    </w:p>
    <w:p w14:paraId="1B680375" w14:textId="00596DCF" w:rsidR="00D22CC9" w:rsidRDefault="00D22CC9" w:rsidP="003F038F">
      <w:pPr>
        <w:jc w:val="center"/>
        <w:rPr>
          <w:rFonts w:ascii="Times New Roman" w:hAnsi="Times New Roman" w:cs="Times New Roman"/>
        </w:rPr>
      </w:pPr>
    </w:p>
    <w:p w14:paraId="01D64A90" w14:textId="14F717CF" w:rsidR="00D22CC9" w:rsidRDefault="00D22CC9" w:rsidP="003F038F">
      <w:pPr>
        <w:jc w:val="center"/>
        <w:rPr>
          <w:rFonts w:ascii="Times New Roman" w:hAnsi="Times New Roman" w:cs="Times New Roman"/>
        </w:rPr>
      </w:pPr>
    </w:p>
    <w:p w14:paraId="66592977" w14:textId="0598ACEA" w:rsidR="00D22CC9" w:rsidRDefault="00D22CC9" w:rsidP="003F038F">
      <w:pPr>
        <w:jc w:val="center"/>
        <w:rPr>
          <w:rFonts w:ascii="Times New Roman" w:hAnsi="Times New Roman" w:cs="Times New Roman"/>
        </w:rPr>
      </w:pPr>
    </w:p>
    <w:p w14:paraId="4D2E2D60" w14:textId="7F8FA7B1" w:rsidR="00D22CC9" w:rsidRDefault="00D22CC9" w:rsidP="003F038F">
      <w:pPr>
        <w:jc w:val="center"/>
        <w:rPr>
          <w:rFonts w:ascii="Times New Roman" w:hAnsi="Times New Roman" w:cs="Times New Roman"/>
        </w:rPr>
      </w:pPr>
    </w:p>
    <w:p w14:paraId="4521401D" w14:textId="27A57A78" w:rsidR="00D22CC9" w:rsidRDefault="00D22CC9" w:rsidP="003F038F">
      <w:pPr>
        <w:jc w:val="center"/>
        <w:rPr>
          <w:rFonts w:ascii="Times New Roman" w:hAnsi="Times New Roman" w:cs="Times New Roman"/>
        </w:rPr>
      </w:pPr>
    </w:p>
    <w:p w14:paraId="12581095" w14:textId="6CC7BB29" w:rsidR="00C015D3" w:rsidRDefault="00C015D3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5640988" w14:textId="3EE5E729" w:rsidR="00D22CC9" w:rsidRDefault="00C015D3" w:rsidP="009F24C5">
      <w:pPr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2C0C78F" wp14:editId="7E452D40">
            <wp:extent cx="5274310" cy="3683671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8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1F3ED" w14:textId="020AE86C" w:rsidR="00C015D3" w:rsidRDefault="00C015D3" w:rsidP="009F24C5">
      <w:pPr>
        <w:jc w:val="center"/>
        <w:rPr>
          <w:rFonts w:ascii="Times New Roman" w:hAnsi="Times New Roman" w:cs="Times New Roman"/>
        </w:rPr>
      </w:pPr>
      <w:r w:rsidRPr="000A1EBC">
        <w:rPr>
          <w:rFonts w:ascii="Times New Roman" w:hAnsi="Times New Roman" w:cs="Times New Roman" w:hint="eastAsia"/>
          <w:b/>
        </w:rPr>
        <w:t>F</w:t>
      </w:r>
      <w:r w:rsidRPr="000A1EBC">
        <w:rPr>
          <w:rFonts w:ascii="Times New Roman" w:hAnsi="Times New Roman" w:cs="Times New Roman"/>
          <w:b/>
        </w:rPr>
        <w:t>ig. S</w:t>
      </w:r>
      <w:r w:rsidR="005E2CA1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</w:rPr>
        <w:t>. In situ XPS spectra for B1s.</w:t>
      </w:r>
    </w:p>
    <w:p w14:paraId="457C2C72" w14:textId="47C1E795" w:rsidR="004B2B9D" w:rsidRDefault="004B2B9D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4DE149F" w14:textId="06EF2F9C" w:rsidR="004B2B9D" w:rsidRDefault="004B2B9D" w:rsidP="009F24C5">
      <w:pPr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2B40A07" wp14:editId="5E0D31AF">
            <wp:extent cx="5274310" cy="2257123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5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23370" w14:textId="312C03EB" w:rsidR="004B2B9D" w:rsidRDefault="004B2B9D" w:rsidP="009F24C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g</w:t>
      </w:r>
      <w:r>
        <w:rPr>
          <w:rFonts w:ascii="Times New Roman" w:hAnsi="Times New Roman" w:cs="Times New Roman"/>
        </w:rPr>
        <w:t>-C</w:t>
      </w:r>
      <w:r w:rsidRPr="00F87953"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N</w:t>
      </w:r>
      <w:r w:rsidRPr="00F87953">
        <w:rPr>
          <w:rFonts w:ascii="Times New Roman" w:hAnsi="Times New Roman" w:cs="Times New Roman"/>
          <w:vertAlign w:val="subscript"/>
        </w:rPr>
        <w:t>4</w:t>
      </w:r>
    </w:p>
    <w:p w14:paraId="6DEA832A" w14:textId="009F21FF" w:rsidR="004B2B9D" w:rsidRDefault="004B2B9D" w:rsidP="009F24C5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2C996C3" wp14:editId="10E2DB0B">
            <wp:extent cx="5274310" cy="2257123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5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7DC05" w14:textId="483C5CC2" w:rsidR="004B2B9D" w:rsidRDefault="004B2B9D" w:rsidP="009F24C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B</w:t>
      </w:r>
      <w:r>
        <w:rPr>
          <w:rFonts w:ascii="Times New Roman" w:hAnsi="Times New Roman" w:cs="Times New Roman"/>
        </w:rPr>
        <w:t>MNS</w:t>
      </w:r>
    </w:p>
    <w:p w14:paraId="362F7AE9" w14:textId="4EBF5385" w:rsidR="004B2B9D" w:rsidRDefault="004B2B9D" w:rsidP="009F24C5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D3C2B5F" wp14:editId="6D7A467E">
            <wp:extent cx="5274310" cy="2257123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5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3F560" w14:textId="3B35B222" w:rsidR="004B2B9D" w:rsidRDefault="004B2B9D" w:rsidP="009F24C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A</w:t>
      </w:r>
      <w:r>
        <w:rPr>
          <w:rFonts w:ascii="Times New Roman" w:hAnsi="Times New Roman" w:cs="Times New Roman"/>
        </w:rPr>
        <w:t>u/BMNS-2</w:t>
      </w:r>
    </w:p>
    <w:p w14:paraId="15FF99DF" w14:textId="24B3467C" w:rsidR="004B2B9D" w:rsidRDefault="004B2B9D" w:rsidP="009F24C5">
      <w:pPr>
        <w:jc w:val="center"/>
        <w:rPr>
          <w:rFonts w:ascii="Times New Roman" w:hAnsi="Times New Roman" w:cs="Times New Roman"/>
        </w:rPr>
      </w:pPr>
      <w:r w:rsidRPr="000A1EBC">
        <w:rPr>
          <w:rFonts w:ascii="Times New Roman" w:hAnsi="Times New Roman" w:cs="Times New Roman" w:hint="eastAsia"/>
          <w:b/>
        </w:rPr>
        <w:t>F</w:t>
      </w:r>
      <w:r w:rsidRPr="000A1EBC">
        <w:rPr>
          <w:rFonts w:ascii="Times New Roman" w:hAnsi="Times New Roman" w:cs="Times New Roman"/>
          <w:b/>
        </w:rPr>
        <w:t>ig. S</w:t>
      </w:r>
      <w:r w:rsidR="005E2CA1">
        <w:rPr>
          <w:rFonts w:ascii="Times New Roman" w:hAnsi="Times New Roman" w:cs="Times New Roman"/>
          <w:b/>
        </w:rPr>
        <w:t>9</w:t>
      </w:r>
      <w:r w:rsidR="000A1EB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4B2B9D">
        <w:rPr>
          <w:rFonts w:ascii="Times New Roman" w:hAnsi="Times New Roman" w:cs="Times New Roman"/>
        </w:rPr>
        <w:t>The structure of Catalyst used in the DOS calculation</w:t>
      </w:r>
      <w:r>
        <w:rPr>
          <w:rFonts w:ascii="Times New Roman" w:hAnsi="Times New Roman" w:cs="Times New Roman"/>
        </w:rPr>
        <w:t>.</w:t>
      </w:r>
    </w:p>
    <w:p w14:paraId="7B277385" w14:textId="3387B838" w:rsidR="006D1912" w:rsidRDefault="006D1912" w:rsidP="009F24C5">
      <w:pPr>
        <w:jc w:val="center"/>
        <w:rPr>
          <w:rFonts w:ascii="Times New Roman" w:hAnsi="Times New Roman" w:cs="Times New Roman"/>
        </w:rPr>
      </w:pPr>
    </w:p>
    <w:p w14:paraId="78B2FC68" w14:textId="058A073D" w:rsidR="006D1912" w:rsidRDefault="006D1912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AC085E6" w14:textId="582CACDE" w:rsidR="00A00B8D" w:rsidRDefault="00A00B8D" w:rsidP="00A00B8D">
      <w:pPr>
        <w:autoSpaceDE w:val="0"/>
        <w:autoSpaceDN w:val="0"/>
        <w:spacing w:line="360" w:lineRule="auto"/>
        <w:jc w:val="center"/>
        <w:rPr>
          <w:rFonts w:ascii="Times New Roman" w:eastAsia="楷体" w:hAnsi="Times New Roman" w:cs="Times New Roman"/>
          <w:kern w:val="0"/>
          <w:szCs w:val="21"/>
          <w:lang w:bidi="en-US"/>
          <w14:ligatures w14:val="none"/>
        </w:rPr>
      </w:pPr>
      <w:r>
        <w:rPr>
          <w:rFonts w:ascii="Times New Roman" w:eastAsia="楷体" w:hAnsi="Times New Roman" w:cs="Times New Roman"/>
          <w:b/>
          <w:bCs/>
          <w:kern w:val="0"/>
          <w:szCs w:val="21"/>
          <w:lang w:bidi="en-US"/>
          <w14:ligatures w14:val="none"/>
        </w:rPr>
        <w:lastRenderedPageBreak/>
        <w:t>Table S1</w:t>
      </w:r>
      <w:r>
        <w:rPr>
          <w:rFonts w:ascii="Times New Roman" w:eastAsia="楷体" w:hAnsi="Times New Roman" w:cs="Times New Roman"/>
          <w:kern w:val="0"/>
          <w:szCs w:val="21"/>
          <w:lang w:bidi="en-US"/>
          <w14:ligatures w14:val="none"/>
        </w:rPr>
        <w:t xml:space="preserve"> Surface elemental composition of prepared samples based on XPS analysis</w:t>
      </w:r>
    </w:p>
    <w:tbl>
      <w:tblPr>
        <w:tblStyle w:val="a5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A00B8D" w14:paraId="2EECD4B1" w14:textId="77777777" w:rsidTr="00487E52">
        <w:trPr>
          <w:jc w:val="center"/>
        </w:trPr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DDB6EC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Catalyst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BF6AEE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C (Atom%)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75F537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N (Atom%)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4D2721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B (Atom%)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E30968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Au (Atom%)</w:t>
            </w:r>
          </w:p>
        </w:tc>
      </w:tr>
      <w:tr w:rsidR="00A00B8D" w14:paraId="64FE1DE1" w14:textId="77777777" w:rsidTr="00487E52">
        <w:trPr>
          <w:jc w:val="center"/>
        </w:trPr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A85215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g-C</w:t>
            </w:r>
            <w:r>
              <w:rPr>
                <w:rFonts w:ascii="Times New Roman" w:hAnsi="Times New Roman"/>
                <w:sz w:val="24"/>
                <w:szCs w:val="22"/>
                <w:vertAlign w:val="subscript"/>
                <w:lang w:bidi="en-US"/>
                <w14:ligatures w14:val="none"/>
              </w:rPr>
              <w:t>3</w:t>
            </w: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N</w:t>
            </w:r>
            <w:r>
              <w:rPr>
                <w:rFonts w:ascii="Times New Roman" w:hAnsi="Times New Roman"/>
                <w:sz w:val="24"/>
                <w:szCs w:val="22"/>
                <w:vertAlign w:val="subscript"/>
                <w:lang w:bidi="en-US"/>
                <w14:ligatures w14:val="none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61C9EB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46.42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8C117E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53.58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87CF71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2DCC29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0</w:t>
            </w:r>
          </w:p>
        </w:tc>
      </w:tr>
      <w:tr w:rsidR="00A00B8D" w14:paraId="3FFCBEE0" w14:textId="77777777" w:rsidTr="00487E52">
        <w:trPr>
          <w:jc w:val="center"/>
        </w:trPr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D2A8B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BMNS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5B5E3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46.20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FC9CA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52.48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D1BD5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1.31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17EDD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0</w:t>
            </w:r>
          </w:p>
        </w:tc>
      </w:tr>
      <w:tr w:rsidR="00A00B8D" w14:paraId="37F7EEB3" w14:textId="77777777" w:rsidTr="00487E52">
        <w:trPr>
          <w:jc w:val="center"/>
        </w:trPr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336201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Au/BMNS-2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4396E7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46.55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011440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51.22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72D0AA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1.50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BBD56F" w14:textId="77777777" w:rsidR="00A00B8D" w:rsidRDefault="00A00B8D" w:rsidP="00487E52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0.72</w:t>
            </w:r>
          </w:p>
        </w:tc>
      </w:tr>
    </w:tbl>
    <w:p w14:paraId="34E00F02" w14:textId="77777777" w:rsidR="00A00B8D" w:rsidRDefault="00A00B8D" w:rsidP="006D1912">
      <w:pPr>
        <w:autoSpaceDE w:val="0"/>
        <w:autoSpaceDN w:val="0"/>
        <w:spacing w:line="360" w:lineRule="auto"/>
        <w:jc w:val="center"/>
        <w:rPr>
          <w:rFonts w:ascii="Times New Roman" w:eastAsia="楷体" w:hAnsi="Times New Roman" w:cs="宋体"/>
          <w:b/>
          <w:bCs/>
          <w:kern w:val="0"/>
          <w:szCs w:val="21"/>
          <w:lang w:bidi="en-US"/>
          <w14:ligatures w14:val="none"/>
        </w:rPr>
      </w:pPr>
    </w:p>
    <w:p w14:paraId="03DF5217" w14:textId="77777777" w:rsidR="00A00B8D" w:rsidRDefault="00A00B8D" w:rsidP="006D1912">
      <w:pPr>
        <w:autoSpaceDE w:val="0"/>
        <w:autoSpaceDN w:val="0"/>
        <w:spacing w:line="360" w:lineRule="auto"/>
        <w:jc w:val="center"/>
        <w:rPr>
          <w:rFonts w:ascii="Times New Roman" w:eastAsia="楷体" w:hAnsi="Times New Roman" w:cs="宋体"/>
          <w:b/>
          <w:bCs/>
          <w:kern w:val="0"/>
          <w:szCs w:val="21"/>
          <w:lang w:bidi="en-US"/>
          <w14:ligatures w14:val="none"/>
        </w:rPr>
      </w:pPr>
    </w:p>
    <w:p w14:paraId="6F357B5B" w14:textId="77777777" w:rsidR="00A00B8D" w:rsidRDefault="00A00B8D" w:rsidP="006D1912">
      <w:pPr>
        <w:autoSpaceDE w:val="0"/>
        <w:autoSpaceDN w:val="0"/>
        <w:spacing w:line="360" w:lineRule="auto"/>
        <w:jc w:val="center"/>
        <w:rPr>
          <w:rFonts w:ascii="Times New Roman" w:eastAsia="楷体" w:hAnsi="Times New Roman" w:cs="宋体"/>
          <w:b/>
          <w:bCs/>
          <w:kern w:val="0"/>
          <w:szCs w:val="21"/>
          <w:lang w:bidi="en-US"/>
          <w14:ligatures w14:val="none"/>
        </w:rPr>
      </w:pPr>
    </w:p>
    <w:p w14:paraId="789D7346" w14:textId="77777777" w:rsidR="00A00B8D" w:rsidRDefault="00A00B8D" w:rsidP="006D1912">
      <w:pPr>
        <w:autoSpaceDE w:val="0"/>
        <w:autoSpaceDN w:val="0"/>
        <w:spacing w:line="360" w:lineRule="auto"/>
        <w:jc w:val="center"/>
        <w:rPr>
          <w:rFonts w:ascii="Times New Roman" w:eastAsia="楷体" w:hAnsi="Times New Roman" w:cs="宋体"/>
          <w:b/>
          <w:bCs/>
          <w:kern w:val="0"/>
          <w:szCs w:val="21"/>
          <w:lang w:bidi="en-US"/>
          <w14:ligatures w14:val="none"/>
        </w:rPr>
      </w:pPr>
    </w:p>
    <w:p w14:paraId="29385C82" w14:textId="71CA4A9E" w:rsidR="006D1912" w:rsidRDefault="006D1912" w:rsidP="006D1912">
      <w:pPr>
        <w:autoSpaceDE w:val="0"/>
        <w:autoSpaceDN w:val="0"/>
        <w:spacing w:line="360" w:lineRule="auto"/>
        <w:jc w:val="center"/>
        <w:rPr>
          <w:rFonts w:ascii="Times New Roman" w:eastAsia="宋体" w:hAnsi="Times New Roman" w:cs="宋体"/>
          <w:kern w:val="0"/>
          <w:sz w:val="24"/>
          <w:lang w:bidi="en-US"/>
          <w14:ligatures w14:val="none"/>
        </w:rPr>
      </w:pPr>
      <w:r>
        <w:rPr>
          <w:rFonts w:ascii="Times New Roman" w:eastAsia="楷体" w:hAnsi="Times New Roman" w:cs="宋体"/>
          <w:b/>
          <w:bCs/>
          <w:kern w:val="0"/>
          <w:szCs w:val="21"/>
          <w:lang w:bidi="en-US"/>
          <w14:ligatures w14:val="none"/>
        </w:rPr>
        <w:t>Table S</w:t>
      </w:r>
      <w:r w:rsidR="00A00B8D">
        <w:rPr>
          <w:rFonts w:ascii="Times New Roman" w:eastAsia="楷体" w:hAnsi="Times New Roman" w:cs="宋体"/>
          <w:b/>
          <w:bCs/>
          <w:kern w:val="0"/>
          <w:szCs w:val="21"/>
          <w:lang w:bidi="en-US"/>
          <w14:ligatures w14:val="none"/>
        </w:rPr>
        <w:t>2</w:t>
      </w:r>
      <w:r>
        <w:rPr>
          <w:rFonts w:ascii="Times New Roman" w:eastAsia="楷体" w:hAnsi="Times New Roman" w:cs="宋体"/>
          <w:kern w:val="0"/>
          <w:szCs w:val="21"/>
          <w:lang w:bidi="en-US"/>
          <w14:ligatures w14:val="none"/>
        </w:rPr>
        <w:t xml:space="preserve"> Structural parameters of </w:t>
      </w:r>
      <w:r>
        <w:rPr>
          <w:rFonts w:ascii="Times New Roman" w:hAnsi="Times New Roman"/>
          <w:sz w:val="24"/>
          <w:lang w:bidi="en-US"/>
          <w14:ligatures w14:val="none"/>
        </w:rPr>
        <w:t>Au/BMNS-2 before and after catalytic reaction</w:t>
      </w:r>
    </w:p>
    <w:tbl>
      <w:tblPr>
        <w:tblStyle w:val="a5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6D1912" w14:paraId="67C5A7EE" w14:textId="77777777" w:rsidTr="00D241B3">
        <w:trPr>
          <w:jc w:val="center"/>
        </w:trPr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1C0EA" w14:textId="77777777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Sample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92BB1B" w14:textId="02A795C0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Specific surface area (m</w:t>
            </w:r>
            <w:r w:rsidR="005E241C">
              <w:rPr>
                <w:rFonts w:ascii="Times New Roman" w:hAnsi="Times New Roman"/>
                <w:sz w:val="24"/>
                <w:szCs w:val="22"/>
                <w:vertAlign w:val="superscript"/>
                <w:lang w:bidi="en-US"/>
                <w14:ligatures w14:val="none"/>
              </w:rPr>
              <w:t>2</w:t>
            </w:r>
            <w:r>
              <w:rPr>
                <w:rFonts w:ascii="Times New Roman" w:hAnsi="Times New Roman"/>
                <w:sz w:val="24"/>
                <w:szCs w:val="22"/>
                <w:vertAlign w:val="superscript"/>
                <w:lang w:bidi="en-US"/>
                <w14:ligatures w14:val="non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g</w:t>
            </w:r>
            <w:r w:rsidR="005E241C">
              <w:rPr>
                <w:rFonts w:ascii="Times New Roman" w:eastAsia="黑体" w:hAnsi="Times New Roman"/>
                <w:bCs/>
                <w:szCs w:val="22"/>
                <w:vertAlign w:val="superscript"/>
                <w:lang w:bidi="en-US"/>
                <w14:ligatures w14:val="none"/>
              </w:rPr>
              <w:t>-1</w:t>
            </w: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)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20DC71" w14:textId="77777777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Average pore size (nm)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B5A887" w14:textId="77777777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Pore Volume</w:t>
            </w:r>
          </w:p>
          <w:p w14:paraId="120F15D8" w14:textId="0BC1A145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(cm</w:t>
            </w:r>
            <w:r>
              <w:rPr>
                <w:rFonts w:ascii="Times New Roman" w:hAnsi="Times New Roman"/>
                <w:sz w:val="24"/>
                <w:szCs w:val="22"/>
                <w:vertAlign w:val="superscript"/>
                <w:lang w:bidi="en-US"/>
                <w14:ligatures w14:val="none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g</w:t>
            </w:r>
            <w:r w:rsidR="005E241C">
              <w:rPr>
                <w:rFonts w:ascii="Times New Roman" w:hAnsi="Times New Roman"/>
                <w:sz w:val="24"/>
                <w:szCs w:val="22"/>
                <w:vertAlign w:val="superscript"/>
                <w:lang w:bidi="en-US"/>
                <w14:ligatures w14:val="none"/>
              </w:rPr>
              <w:t>-1</w:t>
            </w: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)</w:t>
            </w:r>
          </w:p>
        </w:tc>
      </w:tr>
      <w:tr w:rsidR="006D1912" w14:paraId="1631DE68" w14:textId="77777777" w:rsidTr="006D1912">
        <w:trPr>
          <w:jc w:val="center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79FFF" w14:textId="77777777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Au/BMNS-2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1D400" w14:textId="77777777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72.9416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EE015" w14:textId="77777777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34.7847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78EE6" w14:textId="77777777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0.6181</w:t>
            </w:r>
          </w:p>
        </w:tc>
      </w:tr>
      <w:tr w:rsidR="006D1912" w14:paraId="3D3EE6B4" w14:textId="77777777" w:rsidTr="00D241B3">
        <w:trPr>
          <w:jc w:val="center"/>
        </w:trPr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A27D00" w14:textId="22458E69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lang w:bidi="en-US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2"/>
                <w:lang w:bidi="en-US"/>
                <w14:ligatures w14:val="none"/>
              </w:rPr>
              <w:t>Au/BMNS-Re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A22145" w14:textId="5747C179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lang w:bidi="en-US"/>
                <w14:ligatures w14:val="none"/>
              </w:rPr>
            </w:pPr>
            <w:r>
              <w:rPr>
                <w:rFonts w:ascii="Times New Roman" w:hAnsi="Times New Roman" w:hint="eastAsia"/>
                <w:sz w:val="24"/>
                <w:lang w:bidi="en-US"/>
                <w14:ligatures w14:val="none"/>
              </w:rPr>
              <w:t>6</w:t>
            </w:r>
            <w:r>
              <w:rPr>
                <w:rFonts w:ascii="Times New Roman" w:hAnsi="Times New Roman"/>
                <w:sz w:val="24"/>
                <w:lang w:bidi="en-US"/>
                <w14:ligatures w14:val="none"/>
              </w:rPr>
              <w:t>8.3375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E33DB7" w14:textId="72CDDA29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lang w:bidi="en-US"/>
                <w14:ligatures w14:val="none"/>
              </w:rPr>
            </w:pPr>
            <w:r>
              <w:rPr>
                <w:rFonts w:ascii="Times New Roman" w:hAnsi="Times New Roman" w:hint="eastAsia"/>
                <w:sz w:val="24"/>
                <w:lang w:bidi="en-US"/>
                <w14:ligatures w14:val="none"/>
              </w:rPr>
              <w:t>3</w:t>
            </w:r>
            <w:r>
              <w:rPr>
                <w:rFonts w:ascii="Times New Roman" w:hAnsi="Times New Roman"/>
                <w:sz w:val="24"/>
                <w:lang w:bidi="en-US"/>
                <w14:ligatures w14:val="none"/>
              </w:rPr>
              <w:t>3.5718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C373D1" w14:textId="192F7E42" w:rsidR="006D1912" w:rsidRDefault="006D1912" w:rsidP="00D241B3">
            <w:pPr>
              <w:autoSpaceDE w:val="0"/>
              <w:autoSpaceDN w:val="0"/>
              <w:spacing w:line="360" w:lineRule="auto"/>
              <w:jc w:val="center"/>
              <w:rPr>
                <w:rFonts w:ascii="Times New Roman" w:hAnsi="Times New Roman"/>
                <w:sz w:val="24"/>
                <w:lang w:bidi="en-US"/>
                <w14:ligatures w14:val="none"/>
              </w:rPr>
            </w:pPr>
            <w:r>
              <w:rPr>
                <w:rFonts w:ascii="Times New Roman" w:hAnsi="Times New Roman" w:hint="eastAsia"/>
                <w:sz w:val="24"/>
                <w:lang w:bidi="en-US"/>
                <w14:ligatures w14:val="none"/>
              </w:rPr>
              <w:t>0</w:t>
            </w:r>
            <w:r>
              <w:rPr>
                <w:rFonts w:ascii="Times New Roman" w:hAnsi="Times New Roman"/>
                <w:sz w:val="24"/>
                <w:lang w:bidi="en-US"/>
                <w14:ligatures w14:val="none"/>
              </w:rPr>
              <w:t>.5945</w:t>
            </w:r>
          </w:p>
        </w:tc>
      </w:tr>
    </w:tbl>
    <w:p w14:paraId="1B44608A" w14:textId="77777777" w:rsidR="006D1912" w:rsidRPr="004B2B9D" w:rsidRDefault="006D1912" w:rsidP="009F24C5">
      <w:pPr>
        <w:jc w:val="center"/>
        <w:rPr>
          <w:rFonts w:ascii="Times New Roman" w:hAnsi="Times New Roman" w:cs="Times New Roman"/>
        </w:rPr>
      </w:pPr>
    </w:p>
    <w:sectPr w:rsidR="006D1912" w:rsidRPr="004B2B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FA5DD" w14:textId="77777777" w:rsidR="009D04D7" w:rsidRDefault="009D04D7" w:rsidP="00BB5694">
      <w:r>
        <w:separator/>
      </w:r>
    </w:p>
  </w:endnote>
  <w:endnote w:type="continuationSeparator" w:id="0">
    <w:p w14:paraId="369BDA8E" w14:textId="77777777" w:rsidR="009D04D7" w:rsidRDefault="009D04D7" w:rsidP="00BB5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F5A65" w14:textId="77777777" w:rsidR="009D04D7" w:rsidRDefault="009D04D7" w:rsidP="00BB5694">
      <w:r>
        <w:separator/>
      </w:r>
    </w:p>
  </w:footnote>
  <w:footnote w:type="continuationSeparator" w:id="0">
    <w:p w14:paraId="59975242" w14:textId="77777777" w:rsidR="009D04D7" w:rsidRDefault="009D04D7" w:rsidP="00BB56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0666"/>
    <w:rsid w:val="00031E04"/>
    <w:rsid w:val="000A1EBC"/>
    <w:rsid w:val="000B69BC"/>
    <w:rsid w:val="000C2EAC"/>
    <w:rsid w:val="000D4833"/>
    <w:rsid w:val="00124123"/>
    <w:rsid w:val="00171544"/>
    <w:rsid w:val="00177AEC"/>
    <w:rsid w:val="00180202"/>
    <w:rsid w:val="002C313F"/>
    <w:rsid w:val="003145D6"/>
    <w:rsid w:val="00324E64"/>
    <w:rsid w:val="00355300"/>
    <w:rsid w:val="00372D5E"/>
    <w:rsid w:val="003D05E1"/>
    <w:rsid w:val="003F038F"/>
    <w:rsid w:val="00412910"/>
    <w:rsid w:val="00463747"/>
    <w:rsid w:val="004A33FF"/>
    <w:rsid w:val="004B2B9D"/>
    <w:rsid w:val="004B7641"/>
    <w:rsid w:val="004E05DA"/>
    <w:rsid w:val="0050223A"/>
    <w:rsid w:val="00532D06"/>
    <w:rsid w:val="005369E6"/>
    <w:rsid w:val="00555F89"/>
    <w:rsid w:val="005E241C"/>
    <w:rsid w:val="005E2CA1"/>
    <w:rsid w:val="006164A6"/>
    <w:rsid w:val="006713A6"/>
    <w:rsid w:val="006D1912"/>
    <w:rsid w:val="0074649E"/>
    <w:rsid w:val="007C4F95"/>
    <w:rsid w:val="0087679D"/>
    <w:rsid w:val="008D78C6"/>
    <w:rsid w:val="008D7BAC"/>
    <w:rsid w:val="008F5E10"/>
    <w:rsid w:val="009136FC"/>
    <w:rsid w:val="0091627E"/>
    <w:rsid w:val="00941670"/>
    <w:rsid w:val="00964D7E"/>
    <w:rsid w:val="009A33E0"/>
    <w:rsid w:val="009D04D7"/>
    <w:rsid w:val="009F24C5"/>
    <w:rsid w:val="00A00B8D"/>
    <w:rsid w:val="00A24739"/>
    <w:rsid w:val="00A47B98"/>
    <w:rsid w:val="00A50666"/>
    <w:rsid w:val="00A829D3"/>
    <w:rsid w:val="00B11D20"/>
    <w:rsid w:val="00B17DDC"/>
    <w:rsid w:val="00B440F2"/>
    <w:rsid w:val="00B65E96"/>
    <w:rsid w:val="00BB5694"/>
    <w:rsid w:val="00C00C31"/>
    <w:rsid w:val="00C015D3"/>
    <w:rsid w:val="00C54E27"/>
    <w:rsid w:val="00D22CC9"/>
    <w:rsid w:val="00D61F11"/>
    <w:rsid w:val="00DE7A73"/>
    <w:rsid w:val="00E00D29"/>
    <w:rsid w:val="00E27039"/>
    <w:rsid w:val="00F87953"/>
    <w:rsid w:val="00F9613E"/>
    <w:rsid w:val="00F9734F"/>
    <w:rsid w:val="00FD575B"/>
    <w:rsid w:val="00FE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7B10F8"/>
  <w15:chartTrackingRefBased/>
  <w15:docId w15:val="{CA9BB5FF-D521-45E7-BB39-9AEF44BD4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56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B56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B56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B5694"/>
    <w:rPr>
      <w:sz w:val="18"/>
      <w:szCs w:val="18"/>
    </w:rPr>
  </w:style>
  <w:style w:type="character" w:customStyle="1" w:styleId="qk-md-text">
    <w:name w:val="qk-md-text"/>
    <w:basedOn w:val="a0"/>
    <w:rsid w:val="00F9613E"/>
  </w:style>
  <w:style w:type="character" w:customStyle="1" w:styleId="katex-mathml">
    <w:name w:val="katex-mathml"/>
    <w:basedOn w:val="a0"/>
    <w:rsid w:val="00F9613E"/>
  </w:style>
  <w:style w:type="character" w:customStyle="1" w:styleId="mord">
    <w:name w:val="mord"/>
    <w:basedOn w:val="a0"/>
    <w:rsid w:val="00F9613E"/>
  </w:style>
  <w:style w:type="character" w:customStyle="1" w:styleId="vlist-s">
    <w:name w:val="vlist-s"/>
    <w:basedOn w:val="a0"/>
    <w:rsid w:val="00F9613E"/>
  </w:style>
  <w:style w:type="table" w:styleId="a5">
    <w:name w:val="Table Grid"/>
    <w:basedOn w:val="a1"/>
    <w:uiPriority w:val="39"/>
    <w:qFormat/>
    <w:rsid w:val="006D1912"/>
    <w:rPr>
      <w:rFonts w:ascii="等线" w:eastAsia="等线" w:hAnsi="等线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tif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openxmlformats.org/officeDocument/2006/relationships/image" Target="media/image12.tiff"/><Relationship Id="rId2" Type="http://schemas.openxmlformats.org/officeDocument/2006/relationships/settings" Target="settings.xml"/><Relationship Id="rId16" Type="http://schemas.openxmlformats.org/officeDocument/2006/relationships/image" Target="media/image11.tiff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tiff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image" Target="media/image9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12</Pages>
  <Words>654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dell</cp:lastModifiedBy>
  <cp:revision>47</cp:revision>
  <dcterms:created xsi:type="dcterms:W3CDTF">2025-09-04T06:23:00Z</dcterms:created>
  <dcterms:modified xsi:type="dcterms:W3CDTF">2026-08-14T07:49:00Z</dcterms:modified>
</cp:coreProperties>
</file>